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30E64" w14:textId="37C08B0D" w:rsidR="00382941" w:rsidRPr="00BA0D90" w:rsidRDefault="00C63DCF" w:rsidP="007531BA">
      <w:pPr>
        <w:rPr>
          <w:sz w:val="30"/>
          <w:szCs w:val="30"/>
        </w:rPr>
      </w:pPr>
      <w:r w:rsidRPr="00BA0D90">
        <w:rPr>
          <w:sz w:val="30"/>
          <w:szCs w:val="30"/>
        </w:rPr>
        <w:t>Kontrola úkolů z předchozích jednání Výboru kontrolního</w:t>
      </w:r>
    </w:p>
    <w:tbl>
      <w:tblPr>
        <w:tblStyle w:val="Mkatabulky"/>
        <w:tblW w:w="15894" w:type="dxa"/>
        <w:tblInd w:w="-998" w:type="dxa"/>
        <w:tblLook w:val="04A0" w:firstRow="1" w:lastRow="0" w:firstColumn="1" w:lastColumn="0" w:noHBand="0" w:noVBand="1"/>
      </w:tblPr>
      <w:tblGrid>
        <w:gridCol w:w="614"/>
        <w:gridCol w:w="7794"/>
        <w:gridCol w:w="2460"/>
        <w:gridCol w:w="3592"/>
        <w:gridCol w:w="1434"/>
      </w:tblGrid>
      <w:tr w:rsidR="00343449" w14:paraId="27D14EFA" w14:textId="77777777" w:rsidTr="00343449">
        <w:trPr>
          <w:trHeight w:val="312"/>
        </w:trPr>
        <w:tc>
          <w:tcPr>
            <w:tcW w:w="614" w:type="dxa"/>
          </w:tcPr>
          <w:p w14:paraId="090B9271" w14:textId="77777777" w:rsidR="00BA0D90" w:rsidRDefault="00BA0D90" w:rsidP="007531BA"/>
        </w:tc>
        <w:tc>
          <w:tcPr>
            <w:tcW w:w="7794" w:type="dxa"/>
          </w:tcPr>
          <w:p w14:paraId="63BB5430" w14:textId="38886441" w:rsidR="00BA0D90" w:rsidRPr="00BA0D90" w:rsidRDefault="00BA0D90" w:rsidP="007531BA">
            <w:pPr>
              <w:rPr>
                <w:b/>
                <w:bCs/>
              </w:rPr>
            </w:pPr>
            <w:r w:rsidRPr="00BA0D90">
              <w:rPr>
                <w:b/>
                <w:bCs/>
              </w:rPr>
              <w:t xml:space="preserve">Název </w:t>
            </w:r>
          </w:p>
        </w:tc>
        <w:tc>
          <w:tcPr>
            <w:tcW w:w="2460" w:type="dxa"/>
          </w:tcPr>
          <w:p w14:paraId="2499A7B5" w14:textId="3B34B4D9" w:rsidR="00BA0D90" w:rsidRPr="00BA0D90" w:rsidRDefault="00BA0D90" w:rsidP="007531BA">
            <w:pPr>
              <w:rPr>
                <w:b/>
                <w:bCs/>
              </w:rPr>
            </w:pPr>
            <w:r w:rsidRPr="00BA0D90">
              <w:rPr>
                <w:b/>
                <w:bCs/>
              </w:rPr>
              <w:t xml:space="preserve">Datum zadání </w:t>
            </w:r>
          </w:p>
        </w:tc>
        <w:tc>
          <w:tcPr>
            <w:tcW w:w="3592" w:type="dxa"/>
          </w:tcPr>
          <w:p w14:paraId="57351489" w14:textId="5670E3DE" w:rsidR="00BA0D90" w:rsidRPr="00BA0D90" w:rsidRDefault="00BA0D90" w:rsidP="007531BA">
            <w:pPr>
              <w:rPr>
                <w:b/>
                <w:bCs/>
              </w:rPr>
            </w:pPr>
            <w:r w:rsidRPr="00BA0D90">
              <w:rPr>
                <w:b/>
                <w:bCs/>
              </w:rPr>
              <w:t>Stav</w:t>
            </w:r>
          </w:p>
        </w:tc>
        <w:tc>
          <w:tcPr>
            <w:tcW w:w="1434" w:type="dxa"/>
          </w:tcPr>
          <w:p w14:paraId="35C37E4E" w14:textId="13EBC6C4" w:rsidR="00BA0D90" w:rsidRPr="00BA0D90" w:rsidRDefault="00BA0D90" w:rsidP="007531BA">
            <w:pPr>
              <w:rPr>
                <w:b/>
                <w:bCs/>
              </w:rPr>
            </w:pPr>
            <w:r w:rsidRPr="00BA0D90">
              <w:rPr>
                <w:b/>
                <w:bCs/>
              </w:rPr>
              <w:t xml:space="preserve">Datum splnění </w:t>
            </w:r>
          </w:p>
        </w:tc>
      </w:tr>
      <w:tr w:rsidR="007531BA" w14:paraId="438B6888" w14:textId="77777777" w:rsidTr="00343449">
        <w:trPr>
          <w:trHeight w:val="1008"/>
        </w:trPr>
        <w:tc>
          <w:tcPr>
            <w:tcW w:w="614" w:type="dxa"/>
          </w:tcPr>
          <w:p w14:paraId="14438A34" w14:textId="485CA8CC" w:rsidR="00BA0D90" w:rsidRPr="00C63DCF" w:rsidRDefault="00EF24ED" w:rsidP="007531BA">
            <w:r>
              <w:t>1.</w:t>
            </w:r>
          </w:p>
        </w:tc>
        <w:tc>
          <w:tcPr>
            <w:tcW w:w="7794" w:type="dxa"/>
          </w:tcPr>
          <w:p w14:paraId="23CFA217" w14:textId="1BFDA988" w:rsidR="00BA0D90" w:rsidRDefault="00BA0D90" w:rsidP="007531BA">
            <w:r w:rsidRPr="00C63DCF">
              <w:t>Vyjádření Odboru školství Krajského úřadu Středočeského kraje k bodu jednání Stížnost odbor školství – podání na podvodné jednání, zadáno Usnesením č. 007-06/2025/KV ze dne 9. 10. 2025.</w:t>
            </w:r>
          </w:p>
        </w:tc>
        <w:tc>
          <w:tcPr>
            <w:tcW w:w="2460" w:type="dxa"/>
          </w:tcPr>
          <w:p w14:paraId="6F8A1AF4" w14:textId="367B6F0A" w:rsidR="00BA0D90" w:rsidRDefault="00BA0D90" w:rsidP="007531BA">
            <w:r>
              <w:t>9. 10. 2025</w:t>
            </w:r>
          </w:p>
        </w:tc>
        <w:tc>
          <w:tcPr>
            <w:tcW w:w="3592" w:type="dxa"/>
          </w:tcPr>
          <w:p w14:paraId="7EA82883" w14:textId="1D344666" w:rsidR="00BA0D90" w:rsidRDefault="00BA0D90" w:rsidP="007531BA">
            <w:r>
              <w:t>Splněno</w:t>
            </w:r>
          </w:p>
        </w:tc>
        <w:tc>
          <w:tcPr>
            <w:tcW w:w="1434" w:type="dxa"/>
          </w:tcPr>
          <w:p w14:paraId="2038F13D" w14:textId="561852D0" w:rsidR="00BA0D90" w:rsidRDefault="00BA0D90" w:rsidP="007531BA">
            <w:r>
              <w:t>28. 11. 2025</w:t>
            </w:r>
          </w:p>
        </w:tc>
      </w:tr>
      <w:tr w:rsidR="00343449" w14:paraId="612ACBF5" w14:textId="77777777" w:rsidTr="00343449">
        <w:trPr>
          <w:trHeight w:val="695"/>
        </w:trPr>
        <w:tc>
          <w:tcPr>
            <w:tcW w:w="614" w:type="dxa"/>
          </w:tcPr>
          <w:p w14:paraId="1CADAFCC" w14:textId="1E75CDF0" w:rsidR="00BA0D90" w:rsidRDefault="00EF24ED" w:rsidP="007531BA">
            <w:r>
              <w:t xml:space="preserve">2. </w:t>
            </w:r>
          </w:p>
        </w:tc>
        <w:tc>
          <w:tcPr>
            <w:tcW w:w="7794" w:type="dxa"/>
          </w:tcPr>
          <w:p w14:paraId="56360C29" w14:textId="5CA6B0AB" w:rsidR="00BA0D90" w:rsidRDefault="00BA0D90" w:rsidP="007531BA">
            <w:r w:rsidRPr="00C63DCF">
              <w:t>Doplnění informací k bodu jednání Zpráva o vyřizování petic a stížností za období I. čtvrtletí roku 2025, zadáno Usnesením č. 005-06/2025/KV ze dne 9. 10. 2025.</w:t>
            </w:r>
          </w:p>
        </w:tc>
        <w:tc>
          <w:tcPr>
            <w:tcW w:w="2460" w:type="dxa"/>
          </w:tcPr>
          <w:p w14:paraId="727D6A2B" w14:textId="665E6C78" w:rsidR="00BA0D90" w:rsidRDefault="00EF24ED" w:rsidP="007531BA">
            <w:r>
              <w:t>9. 10. 2025</w:t>
            </w:r>
          </w:p>
        </w:tc>
        <w:tc>
          <w:tcPr>
            <w:tcW w:w="3592" w:type="dxa"/>
          </w:tcPr>
          <w:p w14:paraId="3F1ECF9D" w14:textId="4ACCD685" w:rsidR="00BA0D90" w:rsidRDefault="00EF24ED" w:rsidP="007531BA">
            <w:r>
              <w:t>Projednání přesunuto na 8. 1.</w:t>
            </w:r>
            <w:r w:rsidR="00343449">
              <w:t xml:space="preserve"> </w:t>
            </w:r>
            <w:r>
              <w:t>2026.</w:t>
            </w:r>
          </w:p>
        </w:tc>
        <w:tc>
          <w:tcPr>
            <w:tcW w:w="1434" w:type="dxa"/>
          </w:tcPr>
          <w:p w14:paraId="505ED554" w14:textId="142734BC" w:rsidR="00BA0D90" w:rsidRDefault="00BA0D90" w:rsidP="007531BA"/>
        </w:tc>
      </w:tr>
      <w:tr w:rsidR="00343449" w14:paraId="3228446D" w14:textId="77777777" w:rsidTr="00343449">
        <w:trPr>
          <w:trHeight w:val="989"/>
        </w:trPr>
        <w:tc>
          <w:tcPr>
            <w:tcW w:w="614" w:type="dxa"/>
          </w:tcPr>
          <w:p w14:paraId="609DC84F" w14:textId="23A5D76D" w:rsidR="00BA0D90" w:rsidRDefault="00EF24ED" w:rsidP="007531BA">
            <w:r>
              <w:t xml:space="preserve">3. </w:t>
            </w:r>
          </w:p>
        </w:tc>
        <w:tc>
          <w:tcPr>
            <w:tcW w:w="7794" w:type="dxa"/>
          </w:tcPr>
          <w:p w14:paraId="41DF6B0B" w14:textId="35710C4C" w:rsidR="00BA0D90" w:rsidRDefault="00BA0D90" w:rsidP="007531BA">
            <w:r w:rsidRPr="00C63DCF">
              <w:t>Členové Výboru požádali Odbor školství Krajského úřadu Středočeského kraje o informaci, kdy budou vzory usnesení a jmenovacích dekretů k dispozici, uvedeny do praxe, a zda by mohly tyto vzory také obdržet.</w:t>
            </w:r>
          </w:p>
        </w:tc>
        <w:tc>
          <w:tcPr>
            <w:tcW w:w="2460" w:type="dxa"/>
          </w:tcPr>
          <w:p w14:paraId="331A5432" w14:textId="47AD6801" w:rsidR="00BA0D90" w:rsidRDefault="00EF24ED" w:rsidP="007531BA">
            <w:r>
              <w:t>28. 11. 2025</w:t>
            </w:r>
          </w:p>
        </w:tc>
        <w:tc>
          <w:tcPr>
            <w:tcW w:w="3592" w:type="dxa"/>
          </w:tcPr>
          <w:p w14:paraId="19B4CC10" w14:textId="216E99D5" w:rsidR="00BA0D90" w:rsidRDefault="00EF24ED" w:rsidP="007531BA">
            <w:r>
              <w:t>Poslána žádost na</w:t>
            </w:r>
            <w:r w:rsidR="007531BA">
              <w:t xml:space="preserve"> </w:t>
            </w:r>
            <w:r>
              <w:t xml:space="preserve">Odbor školství. </w:t>
            </w:r>
          </w:p>
        </w:tc>
        <w:tc>
          <w:tcPr>
            <w:tcW w:w="1434" w:type="dxa"/>
          </w:tcPr>
          <w:p w14:paraId="141CDBC8" w14:textId="1C0F802C" w:rsidR="00BA0D90" w:rsidRDefault="00BA0D90" w:rsidP="007531BA"/>
        </w:tc>
      </w:tr>
      <w:tr w:rsidR="00343449" w14:paraId="1668313B" w14:textId="77777777" w:rsidTr="00343449">
        <w:trPr>
          <w:trHeight w:val="989"/>
        </w:trPr>
        <w:tc>
          <w:tcPr>
            <w:tcW w:w="614" w:type="dxa"/>
          </w:tcPr>
          <w:p w14:paraId="1BDAAA46" w14:textId="676FFDE7" w:rsidR="00BA0D90" w:rsidRDefault="00EF24ED" w:rsidP="007531BA">
            <w:r>
              <w:t xml:space="preserve">4. </w:t>
            </w:r>
          </w:p>
        </w:tc>
        <w:tc>
          <w:tcPr>
            <w:tcW w:w="7794" w:type="dxa"/>
          </w:tcPr>
          <w:p w14:paraId="2EC2F587" w14:textId="224B1078" w:rsidR="00BA0D90" w:rsidRPr="00C63DCF" w:rsidRDefault="00BA0D90" w:rsidP="007531BA">
            <w:r w:rsidRPr="00C63DCF">
              <w:t>Dotaz, jak se Odbor kontroly KÚSK vypořádá s tím, když ředitelé uvedou jako nápravné opatření věty typu „Objednávka již není aktivní a tak nebudeme řešit“, kdo poté vyhodnocuje odpovědi na nápravná opatření.</w:t>
            </w:r>
          </w:p>
        </w:tc>
        <w:tc>
          <w:tcPr>
            <w:tcW w:w="2460" w:type="dxa"/>
          </w:tcPr>
          <w:p w14:paraId="08521B6E" w14:textId="0DAC9DFB" w:rsidR="00BA0D90" w:rsidRDefault="007531BA" w:rsidP="007531BA">
            <w:r>
              <w:t>28. 11. 2025</w:t>
            </w:r>
          </w:p>
        </w:tc>
        <w:tc>
          <w:tcPr>
            <w:tcW w:w="3592" w:type="dxa"/>
          </w:tcPr>
          <w:p w14:paraId="49919EFC" w14:textId="3D157DD6" w:rsidR="00BA0D90" w:rsidRDefault="007531BA" w:rsidP="007531BA">
            <w:r>
              <w:t xml:space="preserve">Poslána žádost na Odbor kontroly. Prozatím je k dispozici kompletní zpráva o kontrole </w:t>
            </w:r>
            <w:proofErr w:type="spellStart"/>
            <w:r>
              <w:t>SpgŠ</w:t>
            </w:r>
            <w:proofErr w:type="spellEnd"/>
            <w:r>
              <w:t xml:space="preserve"> Kladno. </w:t>
            </w:r>
          </w:p>
        </w:tc>
        <w:tc>
          <w:tcPr>
            <w:tcW w:w="1434" w:type="dxa"/>
          </w:tcPr>
          <w:p w14:paraId="50F30734" w14:textId="6A4DE686" w:rsidR="00BA0D90" w:rsidRDefault="00BA0D90" w:rsidP="007531BA"/>
        </w:tc>
      </w:tr>
      <w:tr w:rsidR="00343449" w14:paraId="3F145A39" w14:textId="77777777" w:rsidTr="00343449">
        <w:trPr>
          <w:trHeight w:val="833"/>
        </w:trPr>
        <w:tc>
          <w:tcPr>
            <w:tcW w:w="614" w:type="dxa"/>
          </w:tcPr>
          <w:p w14:paraId="2E3E9FD6" w14:textId="33F028CA" w:rsidR="00BA0D90" w:rsidRDefault="00EF24ED" w:rsidP="007531BA">
            <w:r>
              <w:t xml:space="preserve">5. </w:t>
            </w:r>
          </w:p>
        </w:tc>
        <w:tc>
          <w:tcPr>
            <w:tcW w:w="7794" w:type="dxa"/>
          </w:tcPr>
          <w:p w14:paraId="33869C00" w14:textId="3623806C" w:rsidR="00BA0D90" w:rsidRPr="00C63DCF" w:rsidRDefault="00BA0D90" w:rsidP="007531BA">
            <w:r w:rsidRPr="00C63DCF">
              <w:t>Vliv optimalizace a slučování škol ve Středočeském kraji na výsledky předložených kontrol, zda došlo ke zlepšení nebo nárůstu pochybení.</w:t>
            </w:r>
          </w:p>
        </w:tc>
        <w:tc>
          <w:tcPr>
            <w:tcW w:w="2460" w:type="dxa"/>
          </w:tcPr>
          <w:p w14:paraId="4E1B7BDF" w14:textId="18D5BFB7" w:rsidR="00BA0D90" w:rsidRDefault="00343449" w:rsidP="007531BA">
            <w:r>
              <w:t xml:space="preserve">28. 11. 2025 </w:t>
            </w:r>
          </w:p>
        </w:tc>
        <w:tc>
          <w:tcPr>
            <w:tcW w:w="3592" w:type="dxa"/>
          </w:tcPr>
          <w:p w14:paraId="28BEC802" w14:textId="30657A81" w:rsidR="00BA0D90" w:rsidRDefault="00343449" w:rsidP="007531BA">
            <w:r>
              <w:t xml:space="preserve">Zaslán dotaz na Odbor školství. </w:t>
            </w:r>
          </w:p>
        </w:tc>
        <w:tc>
          <w:tcPr>
            <w:tcW w:w="1434" w:type="dxa"/>
          </w:tcPr>
          <w:p w14:paraId="0F6C0BFB" w14:textId="728D107F" w:rsidR="00BA0D90" w:rsidRDefault="00BA0D90" w:rsidP="007531BA"/>
        </w:tc>
      </w:tr>
      <w:tr w:rsidR="00343449" w14:paraId="6EE708EF" w14:textId="77777777" w:rsidTr="00343449">
        <w:trPr>
          <w:trHeight w:val="893"/>
        </w:trPr>
        <w:tc>
          <w:tcPr>
            <w:tcW w:w="614" w:type="dxa"/>
          </w:tcPr>
          <w:p w14:paraId="39E98E95" w14:textId="4B9C7C75" w:rsidR="00BA0D90" w:rsidRDefault="00EF24ED" w:rsidP="007531BA">
            <w:r>
              <w:t xml:space="preserve">6. </w:t>
            </w:r>
          </w:p>
        </w:tc>
        <w:tc>
          <w:tcPr>
            <w:tcW w:w="7794" w:type="dxa"/>
          </w:tcPr>
          <w:p w14:paraId="500FBBA6" w14:textId="79B7524E" w:rsidR="00BA0D90" w:rsidRPr="00C63DCF" w:rsidRDefault="00BA0D90" w:rsidP="007531BA">
            <w:r>
              <w:t>Požádat Odbor majetku KÚSK o písemné zpracování stavu pasportizace majetku a přizvat na následující jednání zástupce Odboru majetku KÚSK, aby členy Výboru s pasportizací a jejím stavem seznámil.</w:t>
            </w:r>
          </w:p>
        </w:tc>
        <w:tc>
          <w:tcPr>
            <w:tcW w:w="2460" w:type="dxa"/>
          </w:tcPr>
          <w:p w14:paraId="069EC120" w14:textId="2022FFAD" w:rsidR="00BA0D90" w:rsidRDefault="00343449" w:rsidP="007531BA">
            <w:r>
              <w:t xml:space="preserve">28. 11. 2025 </w:t>
            </w:r>
          </w:p>
        </w:tc>
        <w:tc>
          <w:tcPr>
            <w:tcW w:w="3592" w:type="dxa"/>
          </w:tcPr>
          <w:p w14:paraId="6D5A57E3" w14:textId="3AB29D15" w:rsidR="00BA0D90" w:rsidRDefault="00343449" w:rsidP="007531BA">
            <w:r>
              <w:t xml:space="preserve">Požádáno na Odboru majetku, vedoucí Odboru Ing. Raibl přislíbil účast na jednání Výboru, kde odprezentuje spolu s kolegou, který se pasportizací zabývá. </w:t>
            </w:r>
          </w:p>
        </w:tc>
        <w:tc>
          <w:tcPr>
            <w:tcW w:w="1434" w:type="dxa"/>
          </w:tcPr>
          <w:p w14:paraId="136398BB" w14:textId="3A0BAF8C" w:rsidR="00BA0D90" w:rsidRDefault="00BA0D90" w:rsidP="007531BA"/>
        </w:tc>
      </w:tr>
    </w:tbl>
    <w:p w14:paraId="49ECE0E6" w14:textId="77777777" w:rsidR="00C63DCF" w:rsidRDefault="00C63DCF" w:rsidP="007531BA"/>
    <w:sectPr w:rsidR="00C63DCF" w:rsidSect="007531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CF"/>
    <w:rsid w:val="00343449"/>
    <w:rsid w:val="00382941"/>
    <w:rsid w:val="007531BA"/>
    <w:rsid w:val="00BA0D90"/>
    <w:rsid w:val="00C25223"/>
    <w:rsid w:val="00C63DCF"/>
    <w:rsid w:val="00E97D20"/>
    <w:rsid w:val="00EF24ED"/>
    <w:rsid w:val="00F6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4699"/>
  <w15:chartTrackingRefBased/>
  <w15:docId w15:val="{81E7EE31-8E4D-40DE-BE82-20820807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3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3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3D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3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3D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3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3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3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3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3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3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3D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3DC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3DC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3DC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3DC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3DC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3DC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3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3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3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3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3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3DC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3DC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3DC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3D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3DC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3DC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6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Krajsky urad Stredoceskeho kraje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Oršulová Kristýna</dc:creator>
  <cp:keywords/>
  <dc:description/>
  <cp:lastModifiedBy>Oršulová Kristýna</cp:lastModifiedBy>
  <cp:revision>1</cp:revision>
  <dcterms:created xsi:type="dcterms:W3CDTF">2025-12-22T08:17:00Z</dcterms:created>
  <dcterms:modified xsi:type="dcterms:W3CDTF">2025-12-22T09:37:00Z</dcterms:modified>
</cp:coreProperties>
</file>